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360" w:after="240"/>
        <w:jc w:val="center"/>
        <w:rPr>
          <w:rFonts w:cs="Calibri" w:cstheme="minorHAnsi"/>
          <w:b/>
          <w:smallCaps/>
          <w:sz w:val="32"/>
          <w:szCs w:val="32"/>
          <w:highlight w:val="lightGray"/>
        </w:rPr>
      </w:pPr>
      <w:r>
        <w:rPr>
          <w:rFonts w:cs="Calibri" w:cstheme="minorHAnsi"/>
          <w:b/>
          <w:smallCaps/>
          <w:sz w:val="32"/>
          <w:szCs w:val="32"/>
          <w:highlight w:val="lightGray"/>
        </w:rPr>
        <w:t>Erasmus+ KA1 mobilitási projektek – egyéni beszámoló – 2024</w:t>
      </w:r>
    </w:p>
    <w:p>
      <w:pPr>
        <w:pStyle w:val="Normal"/>
        <w:spacing w:lineRule="auto" w:line="240" w:before="360" w:after="300"/>
        <w:rPr>
          <w:sz w:val="28"/>
          <w:szCs w:val="28"/>
        </w:rPr>
      </w:pPr>
      <w:r>
        <w:rPr>
          <w:sz w:val="28"/>
          <w:szCs w:val="28"/>
          <w:highlight w:val="lightGray"/>
        </w:rPr>
        <w:t>A résztvevő adatai</w:t>
      </w:r>
    </w:p>
    <w:tbl>
      <w:tblPr>
        <w:tblStyle w:val="Rcsostblzat"/>
        <w:tblW w:w="139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  <w:gridCol w:w="11210"/>
      </w:tblGrid>
      <w:tr>
        <w:trPr/>
        <w:tc>
          <w:tcPr>
            <w:tcW w:w="2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Kartika"/>
                <w:kern w:val="0"/>
                <w:sz w:val="22"/>
                <w:szCs w:val="22"/>
                <w:lang w:val="hu-HU" w:eastAsia="en-US" w:bidi="ar-SA"/>
              </w:rPr>
            </w:pPr>
            <w:r>
              <w:rPr>
                <w:rFonts w:eastAsia="Calibri" w:cs="Kartika"/>
                <w:kern w:val="0"/>
                <w:sz w:val="22"/>
                <w:szCs w:val="22"/>
                <w:lang w:val="hu-HU" w:eastAsia="en-US" w:bidi="ar-SA"/>
              </w:rPr>
              <w:t>Név</w:t>
            </w:r>
          </w:p>
        </w:tc>
        <w:tc>
          <w:tcPr>
            <w:tcW w:w="112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Kartika"/>
                <w:kern w:val="0"/>
                <w:sz w:val="22"/>
                <w:szCs w:val="22"/>
                <w:lang w:val="hu-HU" w:eastAsia="en-US" w:bidi="ar-SA"/>
              </w:rPr>
            </w:pPr>
            <w:r>
              <w:rPr>
                <w:rFonts w:eastAsia="Calibri" w:cs="Kartika"/>
                <w:kern w:val="0"/>
                <w:sz w:val="22"/>
                <w:szCs w:val="22"/>
                <w:lang w:val="hu-HU" w:eastAsia="en-US" w:bidi="ar-SA"/>
              </w:rPr>
              <w:t>Horváth Balázs Zsigmond</w:t>
            </w:r>
          </w:p>
        </w:tc>
      </w:tr>
      <w:tr>
        <w:trPr/>
        <w:tc>
          <w:tcPr>
            <w:tcW w:w="2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Kartika"/>
                <w:kern w:val="0"/>
                <w:sz w:val="22"/>
                <w:szCs w:val="22"/>
                <w:lang w:val="hu-HU" w:eastAsia="en-US" w:bidi="ar-SA"/>
              </w:rPr>
            </w:pPr>
            <w:r>
              <w:rPr>
                <w:rFonts w:eastAsia="Calibri" w:cs="Kartika"/>
                <w:kern w:val="0"/>
                <w:sz w:val="22"/>
                <w:szCs w:val="22"/>
                <w:lang w:val="hu-HU" w:eastAsia="en-US" w:bidi="ar-SA"/>
              </w:rPr>
              <w:t>Beosztás</w:t>
            </w:r>
          </w:p>
        </w:tc>
        <w:tc>
          <w:tcPr>
            <w:tcW w:w="112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Kartika"/>
                <w:kern w:val="0"/>
                <w:sz w:val="22"/>
                <w:szCs w:val="22"/>
                <w:lang w:val="hu-HU" w:eastAsia="en-US" w:bidi="ar-SA"/>
              </w:rPr>
            </w:pPr>
            <w:r>
              <w:rPr>
                <w:rFonts w:eastAsia="Calibri" w:cs="Kartika"/>
                <w:kern w:val="0"/>
                <w:sz w:val="22"/>
                <w:szCs w:val="22"/>
                <w:lang w:val="hu-HU" w:eastAsia="en-US" w:bidi="ar-SA"/>
              </w:rPr>
              <w:t>oktató</w:t>
            </w:r>
          </w:p>
        </w:tc>
      </w:tr>
      <w:tr>
        <w:trPr/>
        <w:tc>
          <w:tcPr>
            <w:tcW w:w="2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Kartika"/>
                <w:kern w:val="0"/>
                <w:sz w:val="22"/>
                <w:szCs w:val="22"/>
                <w:lang w:val="hu-HU" w:eastAsia="en-US" w:bidi="ar-SA"/>
              </w:rPr>
            </w:pPr>
            <w:r>
              <w:rPr>
                <w:rFonts w:eastAsia="Calibri" w:cs="Kartika"/>
                <w:kern w:val="0"/>
                <w:sz w:val="22"/>
                <w:szCs w:val="22"/>
                <w:lang w:val="hu-HU" w:eastAsia="en-US" w:bidi="ar-SA"/>
              </w:rPr>
              <w:t>Intézmény</w:t>
            </w:r>
          </w:p>
        </w:tc>
        <w:tc>
          <w:tcPr>
            <w:tcW w:w="112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Kartika"/>
                <w:kern w:val="0"/>
                <w:sz w:val="22"/>
                <w:szCs w:val="22"/>
                <w:lang w:val="hu-HU" w:eastAsia="en-US" w:bidi="ar-SA"/>
              </w:rPr>
            </w:pPr>
            <w:r>
              <w:rPr>
                <w:rFonts w:eastAsia="Calibri" w:cs="Kartika"/>
                <w:kern w:val="0"/>
                <w:sz w:val="22"/>
                <w:szCs w:val="22"/>
                <w:lang w:val="hu-HU" w:eastAsia="en-US" w:bidi="ar-SA"/>
              </w:rPr>
              <w:t>BKSZC Pogány Frigyes Technikum</w:t>
            </w:r>
          </w:p>
        </w:tc>
      </w:tr>
    </w:tbl>
    <w:p>
      <w:pPr>
        <w:pStyle w:val="Normal"/>
        <w:spacing w:lineRule="auto" w:line="240" w:before="360" w:after="200"/>
        <w:rPr>
          <w:sz w:val="28"/>
          <w:szCs w:val="28"/>
        </w:rPr>
      </w:pPr>
      <w:r>
        <w:rPr>
          <w:sz w:val="28"/>
          <w:szCs w:val="28"/>
          <w:highlight w:val="lightGray"/>
        </w:rPr>
        <w:t>A mobilitás adatai</w:t>
      </w:r>
    </w:p>
    <w:tbl>
      <w:tblPr>
        <w:tblStyle w:val="Rcsostblzat"/>
        <w:tblW w:w="139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  <w:gridCol w:w="11210"/>
      </w:tblGrid>
      <w:tr>
        <w:trPr>
          <w:trHeight w:val="459" w:hRule="atLeast"/>
        </w:trPr>
        <w:tc>
          <w:tcPr>
            <w:tcW w:w="2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Kartika"/>
                <w:kern w:val="0"/>
                <w:sz w:val="22"/>
                <w:szCs w:val="22"/>
                <w:lang w:val="hu-HU" w:eastAsia="en-US" w:bidi="ar-SA"/>
              </w:rPr>
            </w:pPr>
            <w:r>
              <w:rPr>
                <w:rFonts w:eastAsia="Calibri" w:cs="Kartika"/>
                <w:kern w:val="0"/>
                <w:sz w:val="22"/>
                <w:szCs w:val="22"/>
                <w:lang w:val="hu-HU" w:eastAsia="en-US" w:bidi="ar-SA"/>
              </w:rPr>
              <w:t>Mobilitás típusa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Kartika"/>
                <w:kern w:val="0"/>
                <w:sz w:val="22"/>
                <w:szCs w:val="22"/>
                <w:lang w:val="hu-HU" w:eastAsia="en-US" w:bidi="ar-SA"/>
              </w:rPr>
            </w:pPr>
            <w:r>
              <w:rPr>
                <w:rFonts w:eastAsia="Calibri" w:cs="Kartika"/>
                <w:kern w:val="0"/>
                <w:sz w:val="22"/>
                <w:szCs w:val="22"/>
                <w:lang w:val="hu-HU" w:eastAsia="en-US" w:bidi="ar-SA"/>
              </w:rPr>
              <w:t>(nem helyes törlendő)</w:t>
            </w:r>
          </w:p>
        </w:tc>
        <w:tc>
          <w:tcPr>
            <w:tcW w:w="1121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Kartika"/>
                <w:kern w:val="0"/>
                <w:sz w:val="22"/>
                <w:szCs w:val="22"/>
                <w:lang w:val="hu-HU" w:eastAsia="en-US" w:bidi="ar-SA"/>
              </w:rPr>
            </w:pPr>
            <w:r>
              <w:rPr>
                <w:rFonts w:eastAsia="Calibri" w:cs="Kartika"/>
                <w:b/>
                <w:kern w:val="0"/>
                <w:sz w:val="22"/>
                <w:szCs w:val="22"/>
                <w:u w:val="single"/>
                <w:lang w:val="hu-HU" w:eastAsia="en-US" w:bidi="ar-SA"/>
              </w:rPr>
              <w:t>szakmai látogatás (job shadowing)</w:t>
            </w:r>
          </w:p>
        </w:tc>
      </w:tr>
      <w:tr>
        <w:trPr/>
        <w:tc>
          <w:tcPr>
            <w:tcW w:w="2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Kartika"/>
                <w:kern w:val="0"/>
                <w:sz w:val="22"/>
                <w:szCs w:val="22"/>
                <w:lang w:val="hu-HU" w:eastAsia="en-US" w:bidi="ar-SA"/>
              </w:rPr>
            </w:pPr>
            <w:r>
              <w:rPr>
                <w:rFonts w:eastAsia="Calibri" w:cs="Kartika"/>
                <w:kern w:val="0"/>
                <w:sz w:val="22"/>
                <w:szCs w:val="22"/>
                <w:lang w:val="hu-HU" w:eastAsia="en-US" w:bidi="ar-SA"/>
              </w:rPr>
              <w:t>Továbbképzés címe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Kartika"/>
                <w:kern w:val="0"/>
                <w:sz w:val="22"/>
                <w:szCs w:val="22"/>
                <w:lang w:val="hu-HU" w:eastAsia="en-US" w:bidi="ar-SA"/>
              </w:rPr>
            </w:pPr>
            <w:r>
              <w:rPr>
                <w:rFonts w:eastAsia="Calibri" w:cs="Kartika"/>
                <w:kern w:val="0"/>
                <w:sz w:val="22"/>
                <w:szCs w:val="22"/>
                <w:lang w:val="hu-HU" w:eastAsia="en-US" w:bidi="ar-SA"/>
              </w:rPr>
              <w:t>(amennyiben releváns)</w:t>
            </w:r>
          </w:p>
        </w:tc>
        <w:tc>
          <w:tcPr>
            <w:tcW w:w="112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Kartika"/>
                <w:kern w:val="0"/>
                <w:sz w:val="22"/>
                <w:szCs w:val="22"/>
                <w:lang w:val="hu-HU" w:eastAsia="en-US" w:bidi="ar-SA"/>
              </w:rPr>
            </w:pPr>
            <w:r>
              <w:rPr>
                <w:rFonts w:eastAsia="Calibri" w:cs="Kartika"/>
                <w:kern w:val="0"/>
                <w:sz w:val="22"/>
                <w:szCs w:val="22"/>
                <w:lang w:val="hu-HU" w:eastAsia="en-US" w:bidi="ar-SA"/>
              </w:rPr>
            </w:r>
          </w:p>
        </w:tc>
      </w:tr>
      <w:tr>
        <w:trPr>
          <w:trHeight w:val="428" w:hRule="atLeast"/>
        </w:trPr>
        <w:tc>
          <w:tcPr>
            <w:tcW w:w="2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Kartika"/>
                <w:kern w:val="0"/>
                <w:sz w:val="22"/>
                <w:szCs w:val="22"/>
                <w:lang w:val="hu-HU" w:eastAsia="en-US" w:bidi="ar-SA"/>
              </w:rPr>
            </w:pPr>
            <w:r>
              <w:rPr>
                <w:rFonts w:eastAsia="Calibri" w:cs="Kartika"/>
                <w:kern w:val="0"/>
                <w:sz w:val="22"/>
                <w:szCs w:val="22"/>
                <w:lang w:val="hu-HU" w:eastAsia="en-US" w:bidi="ar-SA"/>
              </w:rPr>
              <w:t>Fogadó intézmény neve</w:t>
            </w:r>
          </w:p>
        </w:tc>
        <w:tc>
          <w:tcPr>
            <w:tcW w:w="11210" w:type="dxa"/>
            <w:tcBorders/>
          </w:tcPr>
          <w:p>
            <w:pPr>
              <w:pStyle w:val="StyleStyleBodyTextAfter0ptVerdana"/>
              <w:widowControl w:val="false"/>
              <w:suppressAutoHyphens w:val="true"/>
              <w:spacing w:lineRule="auto" w:line="276" w:before="0" w:after="20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eastAsia="Calibri" w:cs="Kartika"/>
                <w:kern w:val="0"/>
                <w:sz w:val="22"/>
                <w:szCs w:val="22"/>
                <w:lang w:val="hu-HU" w:bidi="ar-SA"/>
              </w:rPr>
              <w:t>Danish School of Education Aarhus University</w:t>
            </w:r>
          </w:p>
        </w:tc>
      </w:tr>
      <w:tr>
        <w:trPr>
          <w:trHeight w:val="340" w:hRule="atLeast"/>
        </w:trPr>
        <w:tc>
          <w:tcPr>
            <w:tcW w:w="2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Kartika"/>
                <w:kern w:val="0"/>
                <w:sz w:val="22"/>
                <w:szCs w:val="22"/>
                <w:lang w:val="hu-HU" w:eastAsia="en-US" w:bidi="ar-SA"/>
              </w:rPr>
            </w:pPr>
            <w:r>
              <w:rPr>
                <w:rFonts w:eastAsia="Calibri" w:cs="Kartika"/>
                <w:kern w:val="0"/>
                <w:sz w:val="22"/>
                <w:szCs w:val="22"/>
                <w:lang w:val="hu-HU" w:eastAsia="en-US" w:bidi="ar-SA"/>
              </w:rPr>
              <w:t>Fogadó intézmény típusa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Kartika"/>
                <w:kern w:val="0"/>
                <w:sz w:val="22"/>
                <w:szCs w:val="22"/>
                <w:lang w:val="hu-HU" w:eastAsia="en-US" w:bidi="ar-SA"/>
              </w:rPr>
            </w:pPr>
            <w:r>
              <w:rPr>
                <w:rFonts w:eastAsia="Calibri" w:cs="Kartika"/>
                <w:kern w:val="0"/>
                <w:sz w:val="22"/>
                <w:szCs w:val="22"/>
                <w:lang w:val="hu-HU" w:eastAsia="en-US" w:bidi="ar-SA"/>
              </w:rPr>
              <w:t>(nem helyes törlendő)</w:t>
            </w:r>
          </w:p>
        </w:tc>
        <w:tc>
          <w:tcPr>
            <w:tcW w:w="1121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b/>
                <w:u w:val="single"/>
              </w:rPr>
            </w:pPr>
            <w:r>
              <w:rPr>
                <w:rFonts w:eastAsia="Calibri" w:cs="Kartika"/>
                <w:b/>
                <w:kern w:val="0"/>
                <w:sz w:val="22"/>
                <w:szCs w:val="22"/>
                <w:u w:val="single"/>
                <w:lang w:val="hu-HU" w:eastAsia="en-US" w:bidi="ar-SA"/>
              </w:rPr>
              <w:t>oktatási intézmény</w:t>
            </w:r>
          </w:p>
        </w:tc>
      </w:tr>
      <w:tr>
        <w:trPr/>
        <w:tc>
          <w:tcPr>
            <w:tcW w:w="2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Kartika"/>
                <w:kern w:val="0"/>
                <w:sz w:val="22"/>
                <w:szCs w:val="22"/>
                <w:lang w:val="hu-HU" w:eastAsia="en-US" w:bidi="ar-SA"/>
              </w:rPr>
            </w:pPr>
            <w:r>
              <w:rPr>
                <w:rFonts w:eastAsia="Calibri" w:cs="Kartika"/>
                <w:kern w:val="0"/>
                <w:sz w:val="22"/>
                <w:szCs w:val="22"/>
                <w:lang w:val="hu-HU" w:eastAsia="en-US" w:bidi="ar-SA"/>
              </w:rPr>
              <w:t>Fogadó ország</w:t>
            </w:r>
          </w:p>
        </w:tc>
        <w:tc>
          <w:tcPr>
            <w:tcW w:w="112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Kartika"/>
                <w:kern w:val="0"/>
                <w:sz w:val="22"/>
                <w:szCs w:val="22"/>
                <w:lang w:val="hu-HU" w:eastAsia="en-US" w:bidi="ar-SA"/>
              </w:rPr>
            </w:pPr>
            <w:r>
              <w:rPr>
                <w:rFonts w:eastAsia="Calibri" w:cs="Kartika"/>
                <w:kern w:val="0"/>
                <w:sz w:val="22"/>
                <w:szCs w:val="22"/>
                <w:lang w:val="hu-HU" w:eastAsia="en-US" w:bidi="ar-SA"/>
              </w:rPr>
              <w:t>Dánia</w:t>
            </w:r>
          </w:p>
        </w:tc>
      </w:tr>
      <w:tr>
        <w:trPr/>
        <w:tc>
          <w:tcPr>
            <w:tcW w:w="2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Kartika"/>
                <w:kern w:val="0"/>
                <w:sz w:val="22"/>
                <w:szCs w:val="22"/>
                <w:lang w:val="hu-HU" w:eastAsia="en-US" w:bidi="ar-SA"/>
              </w:rPr>
            </w:pPr>
            <w:r>
              <w:rPr>
                <w:rFonts w:eastAsia="Calibri" w:cs="Kartika"/>
                <w:kern w:val="0"/>
                <w:sz w:val="22"/>
                <w:szCs w:val="22"/>
                <w:lang w:val="hu-HU" w:eastAsia="en-US" w:bidi="ar-SA"/>
              </w:rPr>
              <w:t>Munkanyelv</w:t>
            </w:r>
          </w:p>
        </w:tc>
        <w:tc>
          <w:tcPr>
            <w:tcW w:w="112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Kartika"/>
                <w:kern w:val="0"/>
                <w:sz w:val="22"/>
                <w:szCs w:val="22"/>
                <w:lang w:val="hu-HU" w:eastAsia="en-US" w:bidi="ar-SA"/>
              </w:rPr>
            </w:pPr>
            <w:r>
              <w:rPr>
                <w:rFonts w:eastAsia="Calibri" w:cs="Kartika"/>
                <w:kern w:val="0"/>
                <w:sz w:val="22"/>
                <w:szCs w:val="22"/>
                <w:lang w:val="hu-HU" w:eastAsia="en-US" w:bidi="ar-SA"/>
              </w:rPr>
              <w:t>angol</w:t>
            </w:r>
          </w:p>
        </w:tc>
      </w:tr>
      <w:tr>
        <w:trPr/>
        <w:tc>
          <w:tcPr>
            <w:tcW w:w="2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Kartika"/>
                <w:kern w:val="0"/>
                <w:sz w:val="22"/>
                <w:szCs w:val="22"/>
                <w:lang w:val="hu-HU" w:eastAsia="en-US" w:bidi="ar-SA"/>
              </w:rPr>
            </w:pPr>
            <w:r>
              <w:rPr>
                <w:rFonts w:eastAsia="Calibri" w:cs="Kartika"/>
                <w:kern w:val="0"/>
                <w:sz w:val="22"/>
                <w:szCs w:val="22"/>
                <w:lang w:val="hu-HU" w:eastAsia="en-US" w:bidi="ar-SA"/>
              </w:rPr>
              <w:t>Mobilitás időtartama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Kartika"/>
                <w:kern w:val="0"/>
                <w:sz w:val="22"/>
                <w:szCs w:val="22"/>
                <w:lang w:val="hu-HU" w:eastAsia="en-US" w:bidi="ar-SA"/>
              </w:rPr>
            </w:pPr>
            <w:r>
              <w:rPr>
                <w:rFonts w:eastAsia="Calibri" w:cs="Kartika"/>
                <w:kern w:val="0"/>
                <w:sz w:val="22"/>
                <w:szCs w:val="22"/>
                <w:lang w:val="hu-HU" w:eastAsia="en-US" w:bidi="ar-SA"/>
              </w:rPr>
              <w:t>(munkanapok száma)</w:t>
            </w:r>
          </w:p>
        </w:tc>
        <w:tc>
          <w:tcPr>
            <w:tcW w:w="112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882"/>
              <w:jc w:val="left"/>
              <w:rPr>
                <w:rFonts w:ascii="Calibri" w:hAnsi="Calibri" w:eastAsia="Calibri" w:cs="Kartika"/>
                <w:kern w:val="0"/>
                <w:sz w:val="22"/>
                <w:szCs w:val="22"/>
                <w:lang w:val="hu-HU" w:eastAsia="en-US" w:bidi="ar-SA"/>
              </w:rPr>
            </w:pPr>
            <w:r>
              <w:rPr>
                <w:rFonts w:eastAsia="Calibri" w:cs="Kartika"/>
                <w:kern w:val="0"/>
                <w:sz w:val="22"/>
                <w:szCs w:val="22"/>
                <w:lang w:val="hu-HU" w:eastAsia="en-US" w:bidi="ar-SA"/>
              </w:rPr>
              <w:t xml:space="preserve">3 nap </w:t>
            </w:r>
          </w:p>
        </w:tc>
      </w:tr>
    </w:tbl>
    <w:p>
      <w:pPr>
        <w:pStyle w:val="Normal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</w:r>
      <w:r>
        <w:br w:type="page"/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sz w:val="28"/>
          <w:szCs w:val="28"/>
          <w:highlight w:val="lightGray"/>
        </w:rPr>
        <w:t>Tanulási eredmények</w:t>
      </w:r>
    </w:p>
    <w:tbl>
      <w:tblPr>
        <w:tblStyle w:val="Rcsostblzat"/>
        <w:tblW w:w="139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2"/>
        <w:gridCol w:w="4667"/>
        <w:gridCol w:w="4655"/>
      </w:tblGrid>
      <w:tr>
        <w:trPr/>
        <w:tc>
          <w:tcPr>
            <w:tcW w:w="46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Kartika"/>
                <w:b/>
                <w:bCs/>
                <w:kern w:val="0"/>
                <w:sz w:val="22"/>
                <w:szCs w:val="22"/>
                <w:lang w:val="hu-HU" w:eastAsia="en-US" w:bidi="ar-SA"/>
              </w:rPr>
              <w:t>Az elvárt tanulási eredmények meghatározása a mobilitás tervezési szakaszában (pályázat)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Kartika"/>
                <w:kern w:val="0"/>
                <w:sz w:val="22"/>
                <w:szCs w:val="22"/>
                <w:lang w:val="hu-HU" w:eastAsia="en-US" w:bidi="ar-SA"/>
              </w:rPr>
            </w:pPr>
            <w:r>
              <w:rPr>
                <w:rFonts w:eastAsia="Calibri" w:cs="Kartika"/>
                <w:kern w:val="0"/>
                <w:sz w:val="22"/>
                <w:szCs w:val="22"/>
                <w:lang w:val="hu-HU" w:eastAsia="en-US" w:bidi="ar-SA"/>
              </w:rPr>
              <w:t>(A tanulási folyamat elvárt eredményét írja le, cselekvést jelentő igéket használ, specifikus, konkrét, világos, egyértelmű és mérhető.)</w:t>
            </w:r>
          </w:p>
        </w:tc>
        <w:tc>
          <w:tcPr>
            <w:tcW w:w="4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Kartika"/>
                <w:b/>
                <w:bCs/>
                <w:kern w:val="0"/>
                <w:sz w:val="22"/>
                <w:szCs w:val="22"/>
                <w:lang w:val="hu-HU" w:eastAsia="en-US" w:bidi="ar-SA"/>
              </w:rPr>
              <w:t>A tanulási eredmények értékelése a mobilitás után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Kartika"/>
                <w:kern w:val="0"/>
                <w:sz w:val="22"/>
                <w:szCs w:val="22"/>
                <w:lang w:val="hu-HU" w:eastAsia="en-US" w:bidi="ar-SA"/>
              </w:rPr>
            </w:pPr>
            <w:r>
              <w:rPr>
                <w:rFonts w:eastAsia="Calibri" w:cs="Kartika"/>
                <w:kern w:val="0"/>
                <w:sz w:val="22"/>
                <w:szCs w:val="22"/>
                <w:lang w:val="hu-HU" w:eastAsia="en-US" w:bidi="ar-SA"/>
              </w:rPr>
              <w:t>(Az elvárt tanulási eredmények teljesülésének „vizsgálata”, a személyes fejlődés nyomon követése, bizonyítékok a kompetenciafejlődésre.)</w:t>
            </w:r>
          </w:p>
        </w:tc>
        <w:tc>
          <w:tcPr>
            <w:tcW w:w="4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Kartika"/>
                <w:kern w:val="0"/>
                <w:sz w:val="22"/>
                <w:szCs w:val="22"/>
                <w:lang w:val="hu-HU" w:eastAsia="en-US" w:bidi="ar-SA"/>
              </w:rPr>
            </w:pPr>
            <w:r>
              <w:rPr>
                <w:rFonts w:eastAsia="Calibri" w:cs="Kartika"/>
                <w:b/>
                <w:bCs/>
                <w:kern w:val="0"/>
                <w:sz w:val="22"/>
                <w:szCs w:val="22"/>
                <w:lang w:val="hu-HU" w:eastAsia="en-US" w:bidi="ar-SA"/>
              </w:rPr>
              <w:t>Hogyan alkalmazhatóak a mobilitás során megszerzett tanulási eredmények a saját munkámban, illetve a küldő intézmény gyakorlatában?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Kartika"/>
                <w:kern w:val="0"/>
                <w:sz w:val="22"/>
                <w:szCs w:val="22"/>
                <w:lang w:val="hu-HU" w:eastAsia="en-US" w:bidi="ar-SA"/>
              </w:rPr>
            </w:pPr>
            <w:r>
              <w:rPr>
                <w:rFonts w:eastAsia="Calibri" w:cs="Kartika"/>
                <w:kern w:val="0"/>
                <w:sz w:val="22"/>
                <w:szCs w:val="22"/>
                <w:lang w:val="hu-HU" w:eastAsia="en-US" w:bidi="ar-SA"/>
              </w:rPr>
              <w:t>(A terjesztésre vonatkozó tervek.)</w:t>
            </w:r>
          </w:p>
        </w:tc>
      </w:tr>
      <w:tr>
        <w:trPr>
          <w:trHeight w:val="2994" w:hRule="atLeast"/>
        </w:trPr>
        <w:tc>
          <w:tcPr>
            <w:tcW w:w="4672" w:type="dxa"/>
            <w:tcBorders/>
          </w:tcPr>
          <w:p>
            <w:pPr>
              <w:pStyle w:val="Cmsor3"/>
              <w:widowControl w:val="false"/>
              <w:suppressAutoHyphens w:val="true"/>
              <w:spacing w:before="0" w:after="280"/>
              <w:jc w:val="left"/>
              <w:rPr>
                <w:rFonts w:ascii="Calibri" w:hAnsi="Calibri" w:eastAsia="Calibri" w:cs="Calibri" w:cstheme="minorHAnsi"/>
                <w:kern w:val="0"/>
                <w:sz w:val="22"/>
                <w:szCs w:val="22"/>
                <w:lang w:val="hu-HU" w:eastAsia="en-US" w:bidi="ar-SA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hu-HU" w:eastAsia="en-US" w:bidi="ar-SA"/>
              </w:rPr>
              <w:t>Nyelvi készségeim fejlesztése</w:t>
            </w:r>
          </w:p>
          <w:p>
            <w:pPr>
              <w:pStyle w:val="Szvegtrzs"/>
              <w:widowControl w:val="false"/>
              <w:suppressAutoHyphens w:val="true"/>
              <w:rPr/>
            </w:pPr>
            <w:r>
              <w:rPr>
                <w:rStyle w:val="Strong"/>
                <w:sz w:val="22"/>
                <w:szCs w:val="22"/>
              </w:rPr>
              <w:t>Leírás:</w:t>
            </w:r>
            <w:r>
              <w:rPr>
                <w:sz w:val="22"/>
                <w:szCs w:val="22"/>
              </w:rPr>
              <w:t xml:space="preserve"> Jártas vagyok a szakterületem szakmai szókincsében az adott munkanyelven, és képes vagyok ezt a gyakorlatban is használni az általános szókincsemmel kombinálva.</w:t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Képességem fejlesztése a tanulók szükségleteinek felismerésében és megértésében</w:t>
            </w:r>
          </w:p>
          <w:p>
            <w:pPr>
              <w:pStyle w:val="Szvegtrzs"/>
              <w:widowControl w:val="false"/>
              <w:suppressAutoHyphens w:val="true"/>
              <w:rPr/>
            </w:pPr>
            <w:r>
              <w:rPr>
                <w:rStyle w:val="Strong"/>
                <w:sz w:val="22"/>
                <w:szCs w:val="22"/>
              </w:rPr>
              <w:t>Leírás:</w:t>
            </w:r>
            <w:r>
              <w:rPr>
                <w:sz w:val="22"/>
                <w:szCs w:val="22"/>
              </w:rPr>
              <w:t xml:space="preserve"> Képes vagyok megfigyelni és értelmezni a tanulók viselkedését és környezetét. Az ezekből levont következtetéseket össze tudom kapcsolni az igényeikkel, valamint képes vagyok azonosítani azokat a módszereket, amelyek támogatják a fejlődésüket.</w:t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Tudatosságom növelése a magyar intézményeket támogató technikákban</w:t>
            </w:r>
          </w:p>
          <w:p>
            <w:pPr>
              <w:pStyle w:val="Szvegtrzs"/>
              <w:widowControl w:val="false"/>
              <w:suppressAutoHyphens w:val="true"/>
              <w:rPr/>
            </w:pPr>
            <w:r>
              <w:rPr>
                <w:rStyle w:val="Strong"/>
                <w:sz w:val="22"/>
                <w:szCs w:val="22"/>
              </w:rPr>
              <w:t>Leírás:</w:t>
            </w:r>
            <w:r>
              <w:rPr>
                <w:sz w:val="22"/>
                <w:szCs w:val="22"/>
              </w:rPr>
              <w:t xml:space="preserve"> Átlátom a küldő és a fogadó ország oktatási rendszere közötti módszertani, folyamatbeli és egyéb alapvető eltéréseket. Az új ismereteket be tudom építeni az oktatási gyakorlatok és folyamatok fejlesztésébe, így támogatva az intézményem fejlődését.</w:t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Reflektív gyakorlati készségeim fejlesztése</w:t>
            </w:r>
          </w:p>
          <w:p>
            <w:pPr>
              <w:pStyle w:val="Szvegtrzs"/>
              <w:widowControl w:val="false"/>
              <w:suppressAutoHyphens w:val="true"/>
              <w:rPr/>
            </w:pPr>
            <w:r>
              <w:rPr>
                <w:rStyle w:val="Strong"/>
                <w:sz w:val="22"/>
                <w:szCs w:val="22"/>
              </w:rPr>
              <w:t>Leírás:</w:t>
            </w:r>
            <w:r>
              <w:rPr>
                <w:sz w:val="22"/>
                <w:szCs w:val="22"/>
              </w:rPr>
              <w:t xml:space="preserve"> Fejlesztem azokat a reflektív készségeimet, amelyek segítségével kritikusan elemzem a tanítási módszereimet és tapasztalataimat. Az újonnan elsajátított eszközökkel betekintést nyerek a Dániában tapasztalt legjobb gyakorlatokba, és meghatározom, hogyan alkalmazhatók ezek a saját intézményemben. Ez elősegíti a szakmai fejlődésemet és az oktatási módszerek folyamatos javítását.</w:t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Kulturális kompetenciáim erősítése</w:t>
            </w:r>
          </w:p>
          <w:p>
            <w:pPr>
              <w:pStyle w:val="Szvegtrzs"/>
              <w:widowControl w:val="false"/>
              <w:suppressAutoHyphens w:val="true"/>
              <w:rPr/>
            </w:pPr>
            <w:r>
              <w:rPr>
                <w:rStyle w:val="Strong"/>
                <w:sz w:val="22"/>
                <w:szCs w:val="22"/>
              </w:rPr>
              <w:t>Leírás:</w:t>
            </w:r>
            <w:r>
              <w:rPr>
                <w:sz w:val="22"/>
                <w:szCs w:val="22"/>
              </w:rPr>
              <w:t xml:space="preserve"> Képes vagyok megérteni és elfogadni a különböző kulturális nézőpontokat, ezáltal hatékonyabban kommunikálok más kultúrák képviselőivel. Ez a készség segít az eltérő oktatási környezetekhez való alkalmazkodásban és az együttműködésben. A megszerzett tapasztalatokat beépítem a munkámba, hogy támogassam a magyar intézmények fejlődését.</w:t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Innovatív tanítási technikák fejlesztése</w:t>
            </w:r>
          </w:p>
          <w:p>
            <w:pPr>
              <w:pStyle w:val="Szvegtrzs"/>
              <w:widowControl w:val="false"/>
              <w:suppressAutoHyphens w:val="true"/>
              <w:rPr/>
            </w:pPr>
            <w:r>
              <w:rPr>
                <w:rStyle w:val="Strong"/>
                <w:sz w:val="22"/>
                <w:szCs w:val="22"/>
              </w:rPr>
              <w:t>Leírás:</w:t>
            </w:r>
            <w:r>
              <w:rPr>
                <w:sz w:val="22"/>
                <w:szCs w:val="22"/>
              </w:rPr>
              <w:t xml:space="preserve"> Megismerkedem a dán oktatásban használt modern tanítási módszerekkel és stratégiákkal, amelyeket beépítek a saját gyakorlatomba. Ide tartozik az elmélet és a gyakorlat integrálása, valamint a diákok aktív bevonása a tanulási folyamatba. Ezek az új technikák lehetővé teszik számomra, hogy a tanulói részvételt és eredményeket növelő megoldásokat alkalmazzak.</w:t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Együttműködési készségeim fejlesztése a hálózatépítés érdekében</w:t>
            </w:r>
          </w:p>
          <w:p>
            <w:pPr>
              <w:pStyle w:val="Szvegtrzs"/>
              <w:widowControl w:val="false"/>
              <w:suppressAutoHyphens w:val="true"/>
              <w:rPr/>
            </w:pPr>
            <w:r>
              <w:rPr>
                <w:rStyle w:val="Strong"/>
                <w:sz w:val="22"/>
                <w:szCs w:val="22"/>
              </w:rPr>
              <w:t>Leírás:</w:t>
            </w:r>
            <w:r>
              <w:rPr>
                <w:sz w:val="22"/>
                <w:szCs w:val="22"/>
              </w:rPr>
              <w:t xml:space="preserve"> Fejlesztem a csapatmunkára és kapcsolatok építésére irányuló képességeimet, hogy hasznos szakmai kapcsolatokat alakítsak ki. Az együttműködés révén tapasztalatokat szerzek más országok szakembereivel és intézményeivel, ami hozzájárul a magyar intézmények fejlődéséhez és nemzetközi lehetőségeinek bővítéséhez.</w:t>
            </w:r>
          </w:p>
          <w:p>
            <w:pPr>
              <w:pStyle w:val="NormalWeb"/>
              <w:widowControl w:val="false"/>
              <w:suppressAutoHyphens w:val="true"/>
              <w:spacing w:before="0" w:after="280"/>
              <w:jc w:val="left"/>
              <w:rPr>
                <w:rFonts w:ascii="Calibri" w:hAnsi="Calibri" w:eastAsia="Calibri" w:cs="Calibri" w:cstheme="minorHAnsi"/>
                <w:kern w:val="0"/>
                <w:sz w:val="22"/>
                <w:szCs w:val="22"/>
                <w:lang w:val="hu-HU" w:eastAsia="en-US" w:bidi="ar-SA"/>
              </w:rPr>
            </w:pPr>
            <w:r>
              <w:rPr>
                <w:rFonts w:eastAsia="Calibri" w:cs="Calibri" w:cstheme="minorHAnsi" w:ascii="Calibri" w:hAnsi="Calibri"/>
                <w:kern w:val="0"/>
                <w:sz w:val="22"/>
                <w:szCs w:val="22"/>
                <w:lang w:val="hu-HU" w:eastAsia="en-US" w:bidi="ar-SA"/>
              </w:rPr>
            </w:r>
          </w:p>
        </w:tc>
        <w:tc>
          <w:tcPr>
            <w:tcW w:w="4667" w:type="dxa"/>
            <w:tcBorders/>
          </w:tcPr>
          <w:p>
            <w:pPr>
              <w:pStyle w:val="Cmsor3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Kartika"/>
                <w:kern w:val="0"/>
                <w:sz w:val="22"/>
                <w:szCs w:val="22"/>
                <w:lang w:val="hu-HU" w:eastAsia="en-US" w:bidi="ar-SA"/>
              </w:rPr>
            </w:pPr>
            <w:r>
              <w:rPr>
                <w:rFonts w:eastAsia="Calibri" w:cs="Kartika" w:ascii="Calibri" w:hAnsi="Calibri"/>
                <w:kern w:val="0"/>
                <w:sz w:val="22"/>
                <w:szCs w:val="22"/>
                <w:lang w:val="hu-HU" w:eastAsia="en-US" w:bidi="ar-SA"/>
              </w:rPr>
              <w:t>Nyelvi készségeim fejlesztése</w:t>
            </w:r>
          </w:p>
          <w:p>
            <w:pPr>
              <w:pStyle w:val="Szvegtrzs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A mobilitás során gyakoroltam a szakterületem szakmai nyelvezetét külföldön, amelyet magabiztosan alkalmaztam gyakorlati helyzetekben. Tudtam érdemben kommunikálni a szakomról a kinti pedagógusokkal. Ezáltal fejlődött a szakmai kommunikációm pontossága és az általános nyelvhasználati készségem.</w:t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Képességem fejlesztése a tanulók szükségleteinek felismerésében és megértésében</w:t>
            </w:r>
          </w:p>
          <w:p>
            <w:pPr>
              <w:pStyle w:val="Szvegtrzs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A mobilitás során hatékonyabban tudtam megfigyelni és értelmezni a tanulók viselkedését, valamint az ezekből következő szükségleteiket. Az új módszerek és megközelítések alkalmazásával megerősítettem a képességemet, hogy felismerjem a fejlődésüket támogató eszközöket és eljárásokat.</w:t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Tudatosságom növelése a magyar intézményeket támogató technikákban</w:t>
            </w:r>
          </w:p>
          <w:p>
            <w:pPr>
              <w:pStyle w:val="Szvegtrzs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A mobilitás után jobban megértem a magyar és a fogadó ország oktatási rendszere közötti különbségeket. Az új ismereteket dokumentáltam, és azokat készen állok felhasználni saját intézményem folyamatainak fejlesztésére, bizonyítva ezzel a gyakorlati hasznosíthatóságot.</w:t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Reflektív gyakorlati készségeim fejlesztése</w:t>
            </w:r>
          </w:p>
          <w:p>
            <w:pPr>
              <w:pStyle w:val="Szvegtrzs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A mobilitás lehetőséget adott reflektív eszközök gyakorlati alkalmazására. Ezeket felhasználva kritikus értékeléseket végeztem a tanítási módszereimről és szakmai tapasztalataimról.</w:t>
            </w:r>
          </w:p>
          <w:p>
            <w:pPr>
              <w:pStyle w:val="Szvegtrzs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zvegtrzs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zvegtrzs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zvegtrzs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zvegtrzs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Kulturális kompetenciáim erősítése</w:t>
            </w:r>
          </w:p>
          <w:p>
            <w:pPr>
              <w:pStyle w:val="Szvegtrzs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A mobilitás alatt különböző kulturális perspektívákat ismerhettem meg, amelyeket hatékonyan alkalmaztam a helyi és nemzetközi környezetben való kommunikáció során. Tapasztalataim alátámasztották, hogy képes vagyok adaptálódni és a magyar intézmények javára fordítani a megszerzett tudást.</w:t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Innovatív tanítási technikák fejlesztése</w:t>
            </w:r>
          </w:p>
          <w:p>
            <w:pPr>
              <w:pStyle w:val="Szvegtrzs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mobilitás során közvetlenül tapasztalhattam meg a dán szakképzés innovatív módszereit. Ezeket dokumentáltam és elkezdtem tervezni az implementációjukat a saját oktatási gyakorlatomban. </w:t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Együttműködési készségeim fejlesztése a hálózatépítés érdekében</w:t>
            </w:r>
          </w:p>
          <w:p>
            <w:pPr>
              <w:pStyle w:val="Szvegtrzs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A mobilitás alatt több új szakmai kapcsolatot alakítottam ki, amelyek hasznosnak bizonyulnak az intézményem számára. Az együttműködés során olyan nemzetközi technikákat és megközelítéseket tanultam, amelyek elősegítik az intézményi partnerségek kialakítását és a szakmai fejlődést. Potenciális partneri kontaktokat szereztem.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Kartika"/>
                <w:kern w:val="0"/>
                <w:sz w:val="22"/>
                <w:szCs w:val="22"/>
                <w:lang w:val="hu-HU" w:eastAsia="en-US" w:bidi="ar-SA"/>
              </w:rPr>
            </w:pPr>
            <w:r>
              <w:rPr>
                <w:rFonts w:eastAsia="Calibri" w:cs="Kartika"/>
                <w:kern w:val="0"/>
                <w:sz w:val="22"/>
                <w:szCs w:val="22"/>
                <w:lang w:val="hu-HU" w:eastAsia="en-US" w:bidi="ar-SA"/>
              </w:rPr>
            </w:r>
          </w:p>
        </w:tc>
        <w:tc>
          <w:tcPr>
            <w:tcW w:w="4655" w:type="dxa"/>
            <w:tcBorders/>
          </w:tcPr>
          <w:p>
            <w:pPr>
              <w:pStyle w:val="Cmsor3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Nyelvi készségeim fejlesztése</w:t>
            </w:r>
          </w:p>
          <w:p>
            <w:pPr>
              <w:pStyle w:val="Szvegtrzs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A mobilitás során megszerzett szakmai nyelvi készségeket aktívan alkalmazom a mindennapi munkám során, különösen akkor, amikor nemzetközi partnerekkel kommunikálok, például e-mailek írása, online találkozók szervezése vagy projektmegbeszélések lebonyolítása során. Az újonnan megszerzett terminológiai ismereteimet megosztom a kollégáimmal, hogy közösen fejlesszük az intézmény nemzetközi kommunikációs képességeit. Ezen kívül, belső képzéseken és szakmai dokumentációk készítésekor támogatom a kollégák nyelvi fejlődését, így elősegítve az intézmény hatékony részvételét a nemzetközi projektekben.</w:t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Képességem fejlesztése a tanulók szükségleteinek felismerésében és megértésében</w:t>
            </w:r>
          </w:p>
          <w:p>
            <w:pPr>
              <w:pStyle w:val="Szvegtrzs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A mobilitás során elsajátított módszerek révén képes vagyok a tanulók viselkedésének, tanulási szokásainak és környezetének pontosabb értelmezésére. Ez lehetővé teszi számomra, hogy személyre szabott tanulási stratégiákat dolgozzak ki. Ezeket a módszereket nemcsak a saját munkámban alkalmazom, hanem belső műhelymunkák és tréningek keretében megosztom a küldő intézmény oktatóival. Így az intézmény egészében javulhat a tanulók szükségleteinek felismerése és támogatása.</w:t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Tudatosságom növelése a magyar intézményeket támogató technikákban</w:t>
            </w:r>
          </w:p>
          <w:p>
            <w:pPr>
              <w:pStyle w:val="Szvegtrzs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A dán szakmai oktatási rendszerben szerzett tapasztalatok során világosan megértettem a magyar és dán oktatási módszerek közötti különbségeket. Az újonnan megszerzett tudást különböző fórumokon, például belső megbeszéléseken és képzéseken osztom meg a kollégáimmal. Ezek az ismeretek segítenek az intézmény tanítási módszereinek korszerűsítésében és a gyakorlati oktatás hatékonyságának növelésében. Iskolánk célja, hogy a tanított ágazatok nagyobb párbeszédben legyenek egymással, így segítve a tanulók készségeinek interdiszciplináris fejlesztését.</w:t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Reflektív gyakorlati készségeim fejlesztése</w:t>
            </w:r>
          </w:p>
          <w:p>
            <w:pPr>
              <w:pStyle w:val="Szvegtrzs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A mobilitás során lehetőségem nyílt reflektív eszközök kipróbálására és azok alkalmazására a saját munkám értékelésében. A tanítási gyakorlatom rendszeres elemzésével feltárom azokat a területeket, ahol változtatásra lehet szükség, és konkrét fejlesztési terveket dolgoztam ki. Ezeket az eredményeket megosztom a küldő intézményben, például belső képzések során, hogy a kollégák is beépíthessék a reflektív gondolkodás előnyeit a saját munkájukba. Ez a megközelítés hozzájárul az intézmény szintű szakmai fejlődéshez és a minőségfejlesztéshez.</w:t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Kulturális kompetenciáim erősítése</w:t>
            </w:r>
          </w:p>
          <w:p>
            <w:pPr>
              <w:pStyle w:val="Szvegtrzs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A mobilitás során többféle kulturális háttérrel rendelkező tanulóval és szakemberrel dolgoztam együtt, ami jelentősen növelte a kulturális érzékenységemet. Ezek az élmények segítenek abban, hogy hatékonyabban tudjak együttműködni különböző hátterű tanulókkal, és jobban alkalmazkodjak az eltérő oktatási környezetekhez. Az így szerzett tapasztalatokat a küldő intézményben is hasznosítom, például interkulturális tréningek vagy nemzetközi projektek tervezése során, ezzel támogatva a sokszínűség kezelését és a hatékonyabb kommunikációt.</w:t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Innovatív tanítási technikák fejlesztése</w:t>
            </w:r>
          </w:p>
          <w:p>
            <w:pPr>
              <w:pStyle w:val="Szvegtrzs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A dán szakképzésben megismert innovatív tanítási módszerek, például a projektalapú tanulás és a gyakorlati készségek fejlesztésére fókuszáló oktatás, jelentős inspirációként szolgálnak. A küldő intézményben bemutató órák, szakmai napok és belső képzések keretében osztom meg ezeket a módszereket, hogy azok szélesebb körben is alkalmazhatók legyenek.</w:t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msor3"/>
              <w:widowControl w:val="false"/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Együttműködési készségeim fejlesztése a hálózatépítés érdekében</w:t>
            </w:r>
          </w:p>
          <w:p>
            <w:pPr>
              <w:pStyle w:val="Szvegtrzs"/>
              <w:widowControl w:val="false"/>
              <w:suppressAutoHyphens w:val="true"/>
              <w:spacing w:before="0" w:after="14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A mobilitás során kialakított kapcsolatok és együttműködések lehetőséget nyújtanak arra, hogy az intézményem nemzetközi projektekben vegyen részt, és hozzáférjen új forrásokhoz, módszerekhez és ötletekhez. A küldő intézményben aktívan dolgozom azon, hogy a megszerzett tapasztalatokat beépítsük a gyakorlatba, például közös pályázatok előkészítésével vagy nemzetközi partnerek meghívásával szakmai programokra. Az együttműködések nemcsak az intézmény fejlődését támogatják, hanem hozzájárulnak a tanulók globális látókörének kiszélesítéséhez is.</w:t>
            </w:r>
          </w:p>
        </w:tc>
      </w:tr>
    </w:tbl>
    <w:p>
      <w:pPr>
        <w:pStyle w:val="Normal"/>
        <w:spacing w:lineRule="auto" w:line="240"/>
        <w:rPr/>
      </w:pPr>
      <w:r>
        <w:rPr/>
        <w:t xml:space="preserve">További információ: </w:t>
      </w:r>
      <w:hyperlink r:id="rId2">
        <w:r>
          <w:rPr>
            <w:rStyle w:val="Internet-hivatkozs"/>
          </w:rPr>
          <w:t>Az iskola és a világ</w:t>
        </w:r>
      </w:hyperlink>
      <w:r>
        <w:rPr/>
        <w:t xml:space="preserve"> TKA, 2016.</w:t>
      </w:r>
    </w:p>
    <w:p>
      <w:pPr>
        <w:pStyle w:val="Normal"/>
        <w:spacing w:lineRule="auto" w:line="240"/>
        <w:rPr/>
      </w:pPr>
      <w:r>
        <w:rPr>
          <w:sz w:val="28"/>
          <w:szCs w:val="28"/>
          <w:highlight w:val="lightGray"/>
        </w:rPr>
        <w:t>A továbbképzés programja / szakmai látogatás (job shadowing) munkaterve</w:t>
      </w:r>
    </w:p>
    <w:tbl>
      <w:tblPr>
        <w:tblStyle w:val="Rcsostblzat"/>
        <w:tblW w:w="139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994"/>
      </w:tblGrid>
      <w:tr>
        <w:trPr>
          <w:trHeight w:val="1833" w:hRule="atLeast"/>
        </w:trPr>
        <w:tc>
          <w:tcPr>
            <w:tcW w:w="1399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Autospacing="1" w:afterAutospacing="1"/>
              <w:ind w:left="0" w:hanging="0"/>
              <w:jc w:val="left"/>
              <w:outlineLvl w:val="3"/>
              <w:rPr>
                <w:rFonts w:eastAsia="Times New Roman" w:cs="Calibri" w:cstheme="minorHAnsi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4"/>
                <w:szCs w:val="24"/>
                <w:lang w:val="hu-HU" w:eastAsia="hu-HU" w:bidi="ar-SA"/>
              </w:rPr>
              <w:t>November 17. – Vasárnap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Autospacing="1" w:after="0"/>
              <w:jc w:val="left"/>
              <w:rPr>
                <w:rFonts w:eastAsia="Times New Roman" w:cs="Calibri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4"/>
                <w:szCs w:val="24"/>
                <w:lang w:val="hu-HU" w:eastAsia="hu-HU" w:bidi="ar-SA"/>
              </w:rPr>
              <w:t>Utazás 09.40-11.40 – Budapest-Koppenhága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u-HU" w:eastAsia="hu-HU" w:bidi="ar-SA"/>
              </w:rPr>
              <w:t>Szállás elfoglalása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Autospacing="1"/>
              <w:jc w:val="left"/>
              <w:rPr>
                <w:rFonts w:eastAsia="Times New Roman" w:cs="Calibri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u-HU" w:eastAsia="hu-HU" w:bidi="ar-SA"/>
              </w:rPr>
              <w:t>Városnézés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Autospacing="1" w:afterAutospacing="1"/>
              <w:ind w:left="0" w:hanging="0"/>
              <w:jc w:val="left"/>
              <w:outlineLvl w:val="3"/>
              <w:rPr>
                <w:rFonts w:eastAsia="Times New Roman" w:cs="Calibri" w:cstheme="minorHAnsi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4"/>
                <w:szCs w:val="24"/>
                <w:lang w:val="hu-HU" w:eastAsia="hu-HU" w:bidi="ar-SA"/>
              </w:rPr>
              <w:t>November 18. – Hétfő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Autospacing="1" w:afterAutospacing="1"/>
              <w:jc w:val="left"/>
              <w:rPr>
                <w:rFonts w:eastAsia="Times New Roman" w:cs="Calibri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4"/>
                <w:szCs w:val="24"/>
                <w:lang w:val="hu-HU" w:eastAsia="hu-HU" w:bidi="ar-SA"/>
              </w:rPr>
              <w:t>Helyszín: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hu-HU" w:eastAsia="hu-HU" w:bidi="ar-SA"/>
              </w:rPr>
              <w:br/>
              <w:t>Danish School of Education - Aarhus University</w:t>
              <w:br/>
              <w:t>Cím: Tuborgvej 164, B104 DK-2400 Copenhagen NV, Dánia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Autospacing="1" w:after="0"/>
              <w:jc w:val="left"/>
              <w:rPr>
                <w:rFonts w:eastAsia="Times New Roman" w:cs="Calibri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4"/>
                <w:szCs w:val="24"/>
                <w:lang w:val="hu-HU" w:eastAsia="hu-HU" w:bidi="ar-SA"/>
              </w:rPr>
              <w:t>09:30–10:00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hu-HU" w:eastAsia="hu-HU" w:bidi="ar-SA"/>
              </w:rPr>
              <w:t xml:space="preserve"> – Résztvevők köszöntése, bemutatkozás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4"/>
                <w:szCs w:val="24"/>
                <w:lang w:val="hu-HU" w:eastAsia="hu-HU" w:bidi="ar-SA"/>
              </w:rPr>
              <w:t>10:00–11:00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hu-HU" w:eastAsia="hu-HU" w:bidi="ar-SA"/>
              </w:rPr>
              <w:t xml:space="preserve"> – Bevezetés a dán szakképzési rendszerbe (előadó: Susanne Gottlieb)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4"/>
                <w:szCs w:val="24"/>
                <w:lang w:val="hu-HU" w:eastAsia="hu-HU" w:bidi="ar-SA"/>
              </w:rPr>
              <w:t>11:00–12:00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hu-HU" w:eastAsia="hu-HU" w:bidi="ar-SA"/>
              </w:rPr>
              <w:t xml:space="preserve"> – Prezentáció az értékelésről és az iskolalátogatások tapasztalatainak összegyűjtéséről (Katrine Puge)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4"/>
                <w:szCs w:val="24"/>
                <w:lang w:val="hu-HU" w:eastAsia="hu-HU" w:bidi="ar-SA"/>
              </w:rPr>
              <w:t>12:00–13:00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hu-HU" w:eastAsia="hu-HU" w:bidi="ar-SA"/>
              </w:rPr>
              <w:t xml:space="preserve"> – Ebéd 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4"/>
                <w:szCs w:val="24"/>
                <w:lang w:val="hu-HU" w:eastAsia="hu-HU" w:bidi="ar-SA"/>
              </w:rPr>
              <w:t>13:00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hu-HU" w:eastAsia="hu-HU" w:bidi="ar-SA"/>
              </w:rPr>
              <w:t xml:space="preserve"> – Indulás a Villum Ablak Múzeumba</w:t>
              <w:br/>
            </w:r>
            <w:r>
              <w:rPr>
                <w:rFonts w:eastAsia="Times New Roman" w:cs="Calibri" w:cstheme="minorHAnsi"/>
                <w:b/>
                <w:bCs/>
                <w:kern w:val="0"/>
                <w:sz w:val="24"/>
                <w:szCs w:val="24"/>
                <w:lang w:val="hu-HU" w:eastAsia="hu-HU" w:bidi="ar-SA"/>
              </w:rPr>
              <w:t>Cím: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hu-HU" w:eastAsia="hu-HU" w:bidi="ar-SA"/>
              </w:rPr>
              <w:t xml:space="preserve"> Maskinvej 4, 2860 Søborg, Dánia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4"/>
                <w:szCs w:val="24"/>
                <w:lang w:val="hu-HU" w:eastAsia="hu-HU" w:bidi="ar-SA"/>
              </w:rPr>
              <w:t>14:00–15:00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hu-HU" w:eastAsia="hu-HU" w:bidi="ar-SA"/>
              </w:rPr>
              <w:t xml:space="preserve"> – Látogatás a Villum Ablak Múzeumban</w:t>
            </w:r>
          </w:p>
          <w:p>
            <w:pPr>
              <w:pStyle w:val="Normal"/>
              <w:widowControl w:val="false"/>
              <w:numPr>
                <w:ilvl w:val="1"/>
                <w:numId w:val="4"/>
              </w:numPr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u-HU" w:eastAsia="hu-HU" w:bidi="ar-SA"/>
              </w:rPr>
              <w:t>Találkozás Nicolas Schunckkal, a "European Youth and Education" támogatási terület igazgatójával.</w:t>
            </w:r>
          </w:p>
          <w:p>
            <w:pPr>
              <w:pStyle w:val="Normal"/>
              <w:widowControl w:val="false"/>
              <w:numPr>
                <w:ilvl w:val="1"/>
                <w:numId w:val="4"/>
              </w:numPr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u-HU" w:eastAsia="hu-HU" w:bidi="ar-SA"/>
              </w:rPr>
              <w:t>Vezetett és szabad látogatás (párhuzamosan), valamint megbeszélés.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Autospacing="1"/>
              <w:jc w:val="left"/>
              <w:rPr>
                <w:rFonts w:eastAsia="Times New Roman" w:cs="Calibri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4"/>
                <w:szCs w:val="24"/>
                <w:lang w:val="hu-HU" w:eastAsia="hu-HU" w:bidi="ar-SA"/>
              </w:rPr>
              <w:t>15:00–16:00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hu-HU" w:eastAsia="hu-HU" w:bidi="ar-SA"/>
              </w:rPr>
              <w:t xml:space="preserve"> – Kávészünet és networking.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Autospacing="1" w:afterAutospacing="1"/>
              <w:jc w:val="left"/>
              <w:rPr>
                <w:rFonts w:eastAsia="Times New Roman" w:cs="Calibri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4"/>
                <w:szCs w:val="24"/>
                <w:lang w:val="hu-HU" w:eastAsia="hu-HU" w:bidi="ar-SA"/>
              </w:rPr>
              <w:t>Megjegyzés: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hu-HU" w:eastAsia="hu-HU" w:bidi="ar-SA"/>
              </w:rPr>
              <w:br/>
              <w:t>Az aktivitások interaktívak lesznek és csoportmunkát is tartalmaznak.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Autospacing="1" w:after="0"/>
              <w:jc w:val="left"/>
              <w:rPr>
                <w:rFonts w:eastAsia="Times New Roman" w:cs="Calibri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u-HU" w:eastAsia="hu-HU" w:bidi="ar-SA"/>
              </w:rPr>
              <w:t>A dán szakképzési rendszer bemutatása, kiemelve a duális képzési rendszert, amely az elméletet és a gyakorlatot kapcsolja össze.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Autospacing="1"/>
              <w:jc w:val="left"/>
              <w:rPr>
                <w:rFonts w:eastAsia="Times New Roman" w:cs="Calibri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u-HU" w:eastAsia="hu-HU" w:bidi="ar-SA"/>
              </w:rPr>
              <w:t>Az iskolai fejlesztési folyamatok tanulási és értékelési eszközeire összpontosítva egy reflexiós eszközt mutatnak be, amely segíti a résztvevőket az iskolalátogatások tapasztalatainak dokumentálásában és megőrzésében.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Autospacing="1" w:afterAutospacing="1"/>
              <w:ind w:left="0" w:hanging="0"/>
              <w:jc w:val="left"/>
              <w:outlineLvl w:val="3"/>
              <w:rPr>
                <w:rFonts w:eastAsia="Times New Roman" w:cs="Calibri" w:cstheme="minorHAnsi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4"/>
                <w:szCs w:val="24"/>
                <w:lang w:val="hu-HU" w:eastAsia="hu-HU" w:bidi="ar-SA"/>
              </w:rPr>
              <w:t>November 19. – Kedd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Autospacing="1" w:afterAutospacing="1"/>
              <w:jc w:val="left"/>
              <w:rPr>
                <w:rFonts w:eastAsia="Times New Roman" w:cs="Calibri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4"/>
                <w:szCs w:val="24"/>
                <w:lang w:val="hu-HU" w:eastAsia="hu-HU" w:bidi="ar-SA"/>
              </w:rPr>
              <w:t>Helyszín: Zealand Business College - Slagelse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hu-HU" w:eastAsia="hu-HU" w:bidi="ar-SA"/>
              </w:rPr>
              <w:br/>
              <w:t>Cím: Bredahlsgade 3A, 4200 Slagelse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Autospacing="1" w:after="0"/>
              <w:jc w:val="left"/>
              <w:rPr>
                <w:rFonts w:eastAsia="Times New Roman" w:cs="Calibri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4"/>
                <w:szCs w:val="24"/>
                <w:lang w:val="hu-HU" w:eastAsia="hu-HU" w:bidi="ar-SA"/>
              </w:rPr>
              <w:t>07:00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hu-HU" w:eastAsia="hu-HU" w:bidi="ar-SA"/>
              </w:rPr>
              <w:t xml:space="preserve"> – Indulás a szállodától busszal.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4"/>
                <w:szCs w:val="24"/>
                <w:lang w:val="hu-HU" w:eastAsia="hu-HU" w:bidi="ar-SA"/>
              </w:rPr>
              <w:t>08:30–11:15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hu-HU" w:eastAsia="hu-HU" w:bidi="ar-SA"/>
              </w:rPr>
              <w:t xml:space="preserve"> – Érkezés a ZBC-hez.</w:t>
              <w:br/>
              <w:t>Résztvevők a ZBC-től:</w:t>
            </w:r>
          </w:p>
          <w:p>
            <w:pPr>
              <w:pStyle w:val="Normal"/>
              <w:widowControl w:val="false"/>
              <w:numPr>
                <w:ilvl w:val="1"/>
                <w:numId w:val="6"/>
              </w:numPr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u-HU" w:eastAsia="hu-HU" w:bidi="ar-SA"/>
              </w:rPr>
              <w:t>Michael Bang Dyrhave, oktatási igazgató</w:t>
            </w:r>
          </w:p>
          <w:p>
            <w:pPr>
              <w:pStyle w:val="Normal"/>
              <w:widowControl w:val="false"/>
              <w:numPr>
                <w:ilvl w:val="1"/>
                <w:numId w:val="6"/>
              </w:numPr>
              <w:suppressAutoHyphens w:val="true"/>
              <w:spacing w:lineRule="auto" w:line="240" w:before="0" w:afterAutospacing="1"/>
              <w:jc w:val="left"/>
              <w:rPr>
                <w:rFonts w:eastAsia="Times New Roman" w:cs="Calibri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u-HU" w:eastAsia="hu-HU" w:bidi="ar-SA"/>
              </w:rPr>
              <w:t>Louise Dillign és Karen Wahlgreen, nemzetközi osztály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Autospacing="1" w:afterAutospacing="1"/>
              <w:ind w:left="720" w:hanging="0"/>
              <w:jc w:val="left"/>
              <w:rPr>
                <w:rFonts w:eastAsia="Times New Roman" w:cs="Calibri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4"/>
                <w:szCs w:val="24"/>
                <w:lang w:val="hu-HU" w:eastAsia="hu-HU" w:bidi="ar-SA"/>
              </w:rPr>
              <w:t>Program:</w:t>
            </w:r>
          </w:p>
          <w:p>
            <w:pPr>
              <w:pStyle w:val="Normal"/>
              <w:widowControl w:val="false"/>
              <w:numPr>
                <w:ilvl w:val="1"/>
                <w:numId w:val="6"/>
              </w:numPr>
              <w:suppressAutoHyphens w:val="true"/>
              <w:spacing w:lineRule="auto" w:line="240" w:beforeAutospacing="1" w:after="0"/>
              <w:jc w:val="left"/>
              <w:rPr>
                <w:rFonts w:eastAsia="Times New Roman" w:cs="Calibri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u-HU" w:eastAsia="hu-HU" w:bidi="ar-SA"/>
              </w:rPr>
              <w:t>ZBC bemutatása és a slagelsei képzések ismertetése.</w:t>
            </w:r>
          </w:p>
          <w:p>
            <w:pPr>
              <w:pStyle w:val="Normal"/>
              <w:widowControl w:val="false"/>
              <w:numPr>
                <w:ilvl w:val="1"/>
                <w:numId w:val="6"/>
              </w:numPr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u-HU" w:eastAsia="hu-HU" w:bidi="ar-SA"/>
              </w:rPr>
              <w:t>Látogatás az iskolai tanműhelyekben (építőipari képzések)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4"/>
                <w:szCs w:val="24"/>
                <w:lang w:val="hu-HU" w:eastAsia="hu-HU" w:bidi="ar-SA"/>
              </w:rPr>
              <w:t>11:15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hu-HU" w:eastAsia="hu-HU" w:bidi="ar-SA"/>
              </w:rPr>
              <w:t xml:space="preserve"> – Ebéd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4"/>
                <w:szCs w:val="24"/>
                <w:lang w:val="hu-HU" w:eastAsia="hu-HU" w:bidi="ar-SA"/>
              </w:rPr>
              <w:t>12:00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hu-HU" w:eastAsia="hu-HU" w:bidi="ar-SA"/>
              </w:rPr>
              <w:t xml:space="preserve"> – Indulás a vendéglátóipari iskolába</w:t>
              <w:br/>
            </w:r>
            <w:r>
              <w:rPr>
                <w:rFonts w:eastAsia="Times New Roman" w:cs="Calibri" w:cstheme="minorHAnsi"/>
                <w:b/>
                <w:bCs/>
                <w:kern w:val="0"/>
                <w:sz w:val="24"/>
                <w:szCs w:val="24"/>
                <w:lang w:val="hu-HU" w:eastAsia="hu-HU" w:bidi="ar-SA"/>
              </w:rPr>
              <w:t>Cím: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hu-HU" w:eastAsia="hu-HU" w:bidi="ar-SA"/>
              </w:rPr>
              <w:t xml:space="preserve"> Valbyvej 69, 4200 Slagelse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4"/>
                <w:szCs w:val="24"/>
                <w:lang w:val="hu-HU" w:eastAsia="hu-HU" w:bidi="ar-SA"/>
              </w:rPr>
              <w:t>12:15–14:00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hu-HU" w:eastAsia="hu-HU" w:bidi="ar-SA"/>
              </w:rPr>
              <w:t xml:space="preserve"> – Látogatás az iskolai műhelyekben.</w:t>
            </w:r>
          </w:p>
          <w:p>
            <w:pPr>
              <w:pStyle w:val="Normal"/>
              <w:widowControl w:val="false"/>
              <w:numPr>
                <w:ilvl w:val="1"/>
                <w:numId w:val="6"/>
              </w:numPr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u-HU" w:eastAsia="hu-HU" w:bidi="ar-SA"/>
              </w:rPr>
              <w:t>Szakács, felszolgáló képzések megismerése és pedagógiai módszerek tanulmányozása.</w:t>
            </w:r>
          </w:p>
          <w:p>
            <w:pPr>
              <w:pStyle w:val="Normal"/>
              <w:widowControl w:val="false"/>
              <w:numPr>
                <w:ilvl w:val="1"/>
                <w:numId w:val="6"/>
              </w:numPr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u-HU" w:eastAsia="hu-HU" w:bidi="ar-SA"/>
              </w:rPr>
              <w:t>Összegzés és kérdések a iskolai kantinban.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Autospacing="1"/>
              <w:jc w:val="left"/>
              <w:rPr>
                <w:rFonts w:eastAsia="Times New Roman" w:cs="Calibri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4"/>
                <w:szCs w:val="24"/>
                <w:lang w:val="hu-HU" w:eastAsia="hu-HU" w:bidi="ar-SA"/>
              </w:rPr>
              <w:t>14:00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hu-HU" w:eastAsia="hu-HU" w:bidi="ar-SA"/>
              </w:rPr>
              <w:t xml:space="preserve"> – Visszaindulás Koppenhágába.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Autospacing="1" w:afterAutospacing="1"/>
              <w:ind w:left="0" w:hanging="0"/>
              <w:jc w:val="left"/>
              <w:outlineLvl w:val="3"/>
              <w:rPr>
                <w:rFonts w:eastAsia="Times New Roman" w:cs="Calibri" w:cstheme="minorHAnsi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4"/>
                <w:szCs w:val="24"/>
                <w:lang w:val="hu-HU" w:eastAsia="hu-HU" w:bidi="ar-SA"/>
              </w:rPr>
              <w:t>November 20. – Szerda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Autospacing="1" w:afterAutospacing="1"/>
              <w:jc w:val="left"/>
              <w:rPr>
                <w:rFonts w:eastAsia="Times New Roman" w:cs="Calibri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4"/>
                <w:szCs w:val="24"/>
                <w:lang w:val="hu-HU" w:eastAsia="hu-HU" w:bidi="ar-SA"/>
              </w:rPr>
              <w:t>Helyszín: NEXT intézmény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hu-HU" w:eastAsia="hu-HU" w:bidi="ar-SA"/>
              </w:rPr>
              <w:br/>
              <w:t>Cím: Rebslagervej 11, 2400 København NW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Autospacing="1" w:after="0"/>
              <w:jc w:val="left"/>
              <w:rPr>
                <w:rFonts w:eastAsia="Times New Roman" w:cs="Calibri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4"/>
                <w:szCs w:val="24"/>
                <w:lang w:val="hu-HU" w:eastAsia="hu-HU" w:bidi="ar-SA"/>
              </w:rPr>
              <w:t>08:30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hu-HU" w:eastAsia="hu-HU" w:bidi="ar-SA"/>
              </w:rPr>
              <w:t xml:space="preserve"> – Üdvözlés Karina Larsen Nilsson, oktatási vezető és Kresten Guldbæk tanár által.</w:t>
            </w:r>
          </w:p>
          <w:p>
            <w:pPr>
              <w:pStyle w:val="Normal"/>
              <w:widowControl w:val="false"/>
              <w:numPr>
                <w:ilvl w:val="1"/>
                <w:numId w:val="7"/>
              </w:numPr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u-HU" w:eastAsia="hu-HU" w:bidi="ar-SA"/>
              </w:rPr>
              <w:t>Bemutatják a fitness képzéseket, valamint Erasmus+ projektjeiket.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4"/>
                <w:szCs w:val="24"/>
                <w:lang w:val="hu-HU" w:eastAsia="hu-HU" w:bidi="ar-SA"/>
              </w:rPr>
              <w:t>10:30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hu-HU" w:eastAsia="hu-HU" w:bidi="ar-SA"/>
              </w:rPr>
              <w:t xml:space="preserve"> – Építőipari alapképzések bemutatása Bo Michael Graff Bressendorff és Stine Rasborg Wied által.</w:t>
            </w:r>
          </w:p>
          <w:p>
            <w:pPr>
              <w:pStyle w:val="Normal"/>
              <w:widowControl w:val="false"/>
              <w:numPr>
                <w:ilvl w:val="1"/>
                <w:numId w:val="7"/>
              </w:numPr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u-HU" w:eastAsia="hu-HU" w:bidi="ar-SA"/>
              </w:rPr>
              <w:t>Találkozó Mads és Simon tanárokkal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4"/>
                <w:szCs w:val="24"/>
                <w:lang w:val="hu-HU" w:eastAsia="hu-HU" w:bidi="ar-SA"/>
              </w:rPr>
              <w:t>Ebéd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hu-HU" w:eastAsia="hu-HU" w:bidi="ar-SA"/>
              </w:rPr>
              <w:t xml:space="preserve"> – az iskolai menzán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Autospacing="1"/>
              <w:jc w:val="left"/>
              <w:rPr>
                <w:rFonts w:eastAsia="Times New Roman" w:cs="Calibri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4"/>
                <w:szCs w:val="24"/>
                <w:lang w:val="hu-HU" w:eastAsia="hu-HU" w:bidi="ar-SA"/>
              </w:rPr>
              <w:t>12:00 után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hu-HU" w:eastAsia="hu-HU" w:bidi="ar-SA"/>
              </w:rPr>
              <w:t xml:space="preserve"> – Søren Jonesen, fotográfus oktató, bemutatja a média- és fotó képzéseket.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Autospacing="1" w:afterAutospacing="1"/>
              <w:ind w:left="0" w:hanging="0"/>
              <w:jc w:val="left"/>
              <w:outlineLvl w:val="3"/>
              <w:rPr>
                <w:rFonts w:eastAsia="Times New Roman" w:cs="Calibri" w:cstheme="minorHAnsi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4"/>
                <w:szCs w:val="24"/>
                <w:lang w:val="hu-HU" w:eastAsia="hu-HU" w:bidi="ar-SA"/>
              </w:rPr>
              <w:t>November 21. – Csütörtök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Autospacing="1" w:afterAutospacing="1"/>
              <w:jc w:val="left"/>
              <w:rPr>
                <w:rFonts w:eastAsia="Times New Roman" w:cs="Calibri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4"/>
                <w:szCs w:val="24"/>
                <w:lang w:val="hu-HU" w:eastAsia="hu-HU" w:bidi="ar-SA"/>
              </w:rPr>
              <w:t>Helyszín: NEXT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hu-HU" w:eastAsia="hu-HU" w:bidi="ar-SA"/>
              </w:rPr>
              <w:br/>
              <w:t>Cím: Rentemestervej 17, 2400 København NV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uppressAutoHyphens w:val="true"/>
              <w:spacing w:lineRule="auto" w:line="240" w:beforeAutospacing="1" w:after="0"/>
              <w:jc w:val="left"/>
              <w:rPr>
                <w:rFonts w:eastAsia="Times New Roman" w:cs="Calibri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4"/>
                <w:szCs w:val="24"/>
                <w:lang w:val="hu-HU" w:eastAsia="hu-HU" w:bidi="ar-SA"/>
              </w:rPr>
              <w:t>09:00–11:00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hu-HU" w:eastAsia="hu-HU" w:bidi="ar-SA"/>
              </w:rPr>
              <w:t xml:space="preserve"> – Üdvözlés és iskolabejárás Marianne Kjærsgaard Saabye diák tanácsadó és Jeanette Larsen tanár vezetésével, szépészeti képzések bemutatása.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="Calibri" w:cstheme="minorHAnsi"/>
                <w:b/>
                <w:kern w:val="0"/>
                <w:sz w:val="24"/>
                <w:szCs w:val="24"/>
                <w:lang w:val="hu-HU" w:eastAsia="hu-HU" w:bidi="ar-SA"/>
              </w:rPr>
              <w:t>12.00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hu-HU" w:eastAsia="hu-HU" w:bidi="ar-SA"/>
              </w:rPr>
              <w:t xml:space="preserve"> Ebéd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u-HU" w:eastAsia="hu-HU" w:bidi="ar-SA"/>
              </w:rPr>
              <w:t>Városnézés, szabadidős program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uppressAutoHyphens w:val="true"/>
              <w:spacing w:lineRule="auto" w:line="240" w:before="0" w:afterAutospacing="1"/>
              <w:jc w:val="left"/>
              <w:rPr>
                <w:rFonts w:eastAsia="Times New Roman" w:cs="Calibri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="Calibri" w:cstheme="minorHAnsi"/>
                <w:b/>
                <w:bCs/>
                <w:kern w:val="0"/>
                <w:sz w:val="24"/>
                <w:szCs w:val="24"/>
                <w:lang w:val="hu-HU" w:eastAsia="hu-HU" w:bidi="ar-SA"/>
              </w:rPr>
              <w:t>19.00 Transzfer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hu-HU" w:eastAsia="hu-HU" w:bidi="ar-SA"/>
              </w:rPr>
              <w:t xml:space="preserve"> a repülőtérre.</w:t>
            </w:r>
          </w:p>
        </w:tc>
      </w:tr>
    </w:tbl>
    <w:p>
      <w:pPr>
        <w:pStyle w:val="Normal"/>
        <w:spacing w:lineRule="auto" w:line="240" w:before="120" w:after="0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A résztvevő feladatai a mobilitás előtt </w:t>
      </w:r>
    </w:p>
    <w:p>
      <w:pPr>
        <w:pStyle w:val="Normal"/>
        <w:spacing w:lineRule="auto" w:line="240" w:before="120" w:after="0"/>
        <w:rPr/>
      </w:pPr>
      <w:r>
        <w:rPr/>
        <w:t>Kérjük, röviden mutassa be, hogyan készült fel a mobilitásra.</w:t>
      </w:r>
    </w:p>
    <w:tbl>
      <w:tblPr>
        <w:tblStyle w:val="Rcsostblzat"/>
        <w:tblW w:w="139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994"/>
      </w:tblGrid>
      <w:tr>
        <w:trPr>
          <w:trHeight w:val="1701" w:hRule="atLeast"/>
        </w:trPr>
        <w:tc>
          <w:tcPr>
            <w:tcW w:w="13994" w:type="dxa"/>
            <w:tcBorders/>
          </w:tcPr>
          <w:p>
            <w:pPr>
              <w:pStyle w:val="Szvegtrzs"/>
              <w:widowControl w:val="false"/>
              <w:suppressAutoHyphens w:val="true"/>
              <w:spacing w:lineRule="auto" w:line="240" w:before="120" w:after="0"/>
              <w:jc w:val="left"/>
              <w:rPr>
                <w:rFonts w:ascii="Calibri" w:hAnsi="Calibri" w:eastAsia="Calibri" w:cs="Kartika"/>
                <w:kern w:val="0"/>
                <w:sz w:val="22"/>
                <w:szCs w:val="22"/>
                <w:lang w:val="hu-HU" w:eastAsia="en-US" w:bidi="ar-SA"/>
              </w:rPr>
            </w:pPr>
            <w:r>
              <w:rPr>
                <w:rFonts w:eastAsia="Calibri" w:cs="Kartika"/>
                <w:kern w:val="0"/>
                <w:sz w:val="22"/>
                <w:szCs w:val="22"/>
                <w:lang w:val="hu-HU" w:eastAsia="en-US" w:bidi="ar-SA"/>
              </w:rPr>
              <w:t>A mobilitást megelőzően egy online tájékoztatón vettem részt, ahol részletes információkat kaptam a szakmai programról, az utazási teendőkről, a dán kultúra sajátosságairól és a mindennapi élethez szükséges gyakorlati tudnivalókról.</w:t>
            </w:r>
          </w:p>
          <w:p>
            <w:pPr>
              <w:pStyle w:val="Szvegtrzs"/>
              <w:widowControl w:val="false"/>
              <w:suppressAutoHyphens w:val="true"/>
              <w:rPr/>
            </w:pPr>
            <w:r>
              <w:rPr/>
              <w:t>Az egyik külföldi intézmény nemzetközi koordinátora szintén tartott egy online előadást, amelynek során bemutatta a dán oktatási rendszert és az intézményt, amelyet meglátogattunk. Az előadás során lehetőségünk nyílt kérdéseket feltenni, ami segített jobban megérteni a helyi viszonyokat és felkészülni az intézménylátogatásra.</w:t>
            </w:r>
          </w:p>
          <w:p>
            <w:pPr>
              <w:pStyle w:val="Szvegtrzs"/>
              <w:widowControl w:val="false"/>
              <w:suppressAutoHyphens w:val="true"/>
              <w:rPr/>
            </w:pPr>
            <w:r>
              <w:rPr/>
              <w:t>A rendelkezésre bocsátott anyagokból tájékozódhattam a helyi időjárásról, a dán kulturális szokásokról és a tömegközlekedés használatáról. Ezen kívül lehetőségem volt megismerni Koppenhága nevezetességeit, amelyeket szabadidőmben felfedezhettem. Ez a tapasztalat nagyban hozzájárult interkulturális kompetenciáim fejlődéséhez.</w:t>
            </w:r>
          </w:p>
          <w:p>
            <w:pPr>
              <w:pStyle w:val="Szvegtrzs"/>
              <w:widowControl w:val="false"/>
              <w:suppressAutoHyphens w:val="true"/>
              <w:rPr/>
            </w:pPr>
            <w:r>
              <w:rPr/>
              <w:t>A kapott dokumentumok abban is segítséget nyújtottak, hogy jobban megértsem a meglátogatott intézmények szakmai kínálatát és pedagógiai módszereit, amelyeket a program során közelebbről is tanulmányozhattam.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left"/>
              <w:rPr>
                <w:rFonts w:ascii="Calibri" w:hAnsi="Calibri" w:eastAsia="Calibri" w:cs="Kartika"/>
                <w:kern w:val="0"/>
                <w:sz w:val="22"/>
                <w:szCs w:val="22"/>
                <w:lang w:val="hu-HU" w:eastAsia="en-US" w:bidi="ar-SA"/>
              </w:rPr>
            </w:pPr>
            <w:r>
              <w:rPr>
                <w:rFonts w:eastAsia="Calibri" w:cs="Kartika"/>
                <w:kern w:val="0"/>
                <w:sz w:val="22"/>
                <w:szCs w:val="22"/>
                <w:lang w:val="hu-HU" w:eastAsia="en-US" w:bidi="ar-SA"/>
              </w:rPr>
            </w:r>
          </w:p>
        </w:tc>
      </w:tr>
    </w:tbl>
    <w:p>
      <w:pPr>
        <w:pStyle w:val="Normal"/>
        <w:tabs>
          <w:tab w:val="clear" w:pos="709"/>
          <w:tab w:val="left" w:pos="10206" w:leader="none"/>
          <w:tab w:val="left" w:pos="13608" w:leader="underscore"/>
        </w:tabs>
        <w:spacing w:lineRule="auto" w:line="240" w:before="1600" w:after="0"/>
        <w:rPr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left" w:pos="10206" w:leader="none"/>
          <w:tab w:val="left" w:pos="13608" w:leader="underscore"/>
        </w:tabs>
        <w:spacing w:lineRule="auto" w:line="240" w:before="1600" w:after="0"/>
        <w:rPr>
          <w:sz w:val="28"/>
          <w:szCs w:val="28"/>
        </w:rPr>
      </w:pPr>
      <w:r>
        <w:rPr>
          <w:sz w:val="28"/>
          <w:szCs w:val="28"/>
        </w:rPr>
        <w:t>Dátum: 2024.11.23.</w:t>
        <w:tab/>
      </w:r>
    </w:p>
    <w:p>
      <w:pPr>
        <w:pStyle w:val="Normal"/>
        <w:tabs>
          <w:tab w:val="clear" w:pos="709"/>
          <w:tab w:val="left" w:pos="10206" w:leader="none"/>
          <w:tab w:val="left" w:pos="13608" w:leader="underscore"/>
        </w:tabs>
        <w:spacing w:lineRule="auto" w:line="240" w:before="1600" w:after="0"/>
        <w:rPr>
          <w:sz w:val="28"/>
          <w:szCs w:val="28"/>
        </w:rPr>
      </w:pPr>
      <w:bookmarkStart w:id="0" w:name="_GoBack"/>
      <w:bookmarkEnd w:id="0"/>
      <w:r>
        <w:drawing>
          <wp:anchor behindDoc="0" distT="0" distB="0" distL="0" distR="0" simplePos="0" locked="0" layoutInCell="0" allowOverlap="1" relativeHeight="22">
            <wp:simplePos x="0" y="0"/>
            <wp:positionH relativeFrom="column">
              <wp:posOffset>6173470</wp:posOffset>
            </wp:positionH>
            <wp:positionV relativeFrom="paragraph">
              <wp:posOffset>222250</wp:posOffset>
            </wp:positionV>
            <wp:extent cx="3171825" cy="904875"/>
            <wp:effectExtent l="0" t="0" r="0" b="0"/>
            <wp:wrapSquare wrapText="largest"/>
            <wp:docPr id="1" name="Kép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</w:p>
    <w:p>
      <w:pPr>
        <w:pStyle w:val="Normal"/>
        <w:tabs>
          <w:tab w:val="clear" w:pos="709"/>
          <w:tab w:val="left" w:pos="11340" w:leader="none"/>
        </w:tabs>
        <w:spacing w:lineRule="auto" w:line="240" w:before="0" w:after="0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>résztvevő aláírása</w:t>
      </w:r>
    </w:p>
    <w:sectPr>
      <w:headerReference w:type="default" r:id="rId4"/>
      <w:type w:val="nextPage"/>
      <w:pgSz w:orient="landscape" w:w="16838" w:h="11906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Tahoma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right"/>
      <w:rPr>
        <w:rFonts w:cs="Arial"/>
        <w:b/>
        <w:color w:val="0000FF"/>
        <w:sz w:val="16"/>
        <w:szCs w:val="16"/>
      </w:rPr>
    </w:pPr>
    <w:r>
      <w:rPr>
        <w:rFonts w:cs="Arial"/>
        <w:b/>
        <w:color w:val="0000FF"/>
        <w:sz w:val="16"/>
        <w:szCs w:val="16"/>
      </w:rPr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-17145</wp:posOffset>
          </wp:positionH>
          <wp:positionV relativeFrom="paragraph">
            <wp:posOffset>-217170</wp:posOffset>
          </wp:positionV>
          <wp:extent cx="1889760" cy="539750"/>
          <wp:effectExtent l="0" t="0" r="0" b="0"/>
          <wp:wrapNone/>
          <wp:docPr id="2" name="Kép 1" descr="N:\Erasmus_Plus\02_Erasmus\KA1\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1" descr="N:\Erasmus_Plus\02_Erasmus\KA1\erasmus+logo_mic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21">
          <wp:simplePos x="0" y="0"/>
          <wp:positionH relativeFrom="margin">
            <wp:posOffset>7216140</wp:posOffset>
          </wp:positionH>
          <wp:positionV relativeFrom="margin">
            <wp:posOffset>-630555</wp:posOffset>
          </wp:positionV>
          <wp:extent cx="1671955" cy="503555"/>
          <wp:effectExtent l="0" t="0" r="0" b="0"/>
          <wp:wrapSquare wrapText="bothSides"/>
          <wp:docPr id="3" name="Kép 2" descr="N:\Erasmus_Plus\tka_logo_magyar_ú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2" descr="N:\Erasmus_Plus\tka_logo_magyar_új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7195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0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Calibri" w:hAnsi="Calibri" w:cs="Calibri" w:hint="default"/>
        <w:rFonts w:eastAsiaTheme="minorHAnsi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u-HU" w:eastAsia="" w:bidi="ml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Kartika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Kartika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paragraph" w:styleId="Cmsor3">
    <w:name w:val="Heading 3"/>
    <w:basedOn w:val="Cmsor"/>
    <w:next w:val="Szvegtrzs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borkszvegChar" w:customStyle="1">
    <w:name w:val="Buborékszöveg Char"/>
    <w:basedOn w:val="DefaultParagraphFont"/>
    <w:link w:val="BalloonText"/>
    <w:uiPriority w:val="99"/>
    <w:semiHidden/>
    <w:qFormat/>
    <w:rsid w:val="00f520f7"/>
    <w:rPr>
      <w:rFonts w:ascii="Tahoma" w:hAnsi="Tahoma" w:cs="Tahoma"/>
      <w:sz w:val="16"/>
      <w:szCs w:val="16"/>
    </w:rPr>
  </w:style>
  <w:style w:type="character" w:styleId="Internet-hivatkozs">
    <w:name w:val="Hyperlink"/>
    <w:basedOn w:val="DefaultParagraphFont"/>
    <w:uiPriority w:val="99"/>
    <w:unhideWhenUsed/>
    <w:rsid w:val="004b3a33"/>
    <w:rPr>
      <w:color w:val="0000FF" w:themeColor="hyperlink"/>
      <w:u w:val="single"/>
    </w:rPr>
  </w:style>
  <w:style w:type="character" w:styleId="LfejChar" w:customStyle="1">
    <w:name w:val="Élőfej Char"/>
    <w:basedOn w:val="DefaultParagraphFont"/>
    <w:uiPriority w:val="99"/>
    <w:qFormat/>
    <w:rsid w:val="0061350b"/>
    <w:rPr/>
  </w:style>
  <w:style w:type="character" w:styleId="LlbChar" w:customStyle="1">
    <w:name w:val="Élőláb Char"/>
    <w:basedOn w:val="DefaultParagraphFont"/>
    <w:uiPriority w:val="99"/>
    <w:qFormat/>
    <w:rsid w:val="0061350b"/>
    <w:rPr/>
  </w:style>
  <w:style w:type="character" w:styleId="Strong">
    <w:name w:val="Strong"/>
    <w:qFormat/>
    <w:rPr>
      <w:b/>
      <w:bCs/>
    </w:rPr>
  </w:style>
  <w:style w:type="character" w:styleId="StyleStyleBodyTextAfter0ptVerdanaChar" w:customStyle="1">
    <w:name w:val="Style Style Body Text + After:  0 pt + Verdana Char"/>
    <w:basedOn w:val="DefaultParagraphFont"/>
    <w:link w:val="StyleStyleBodyTextAfter0ptVerdana"/>
    <w:qFormat/>
    <w:locked/>
    <w:rsid w:val="005b1a86"/>
    <w:rPr>
      <w:rFonts w:ascii="Verdana" w:hAnsi="Verdana"/>
      <w:color w:val="333333"/>
      <w:lang w:eastAsia="en-GB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Lucida 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236f9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f520f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Normal"/>
    <w:link w:val="LfejChar"/>
    <w:uiPriority w:val="99"/>
    <w:unhideWhenUsed/>
    <w:rsid w:val="0061350b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lb">
    <w:name w:val="Footer"/>
    <w:basedOn w:val="Normal"/>
    <w:link w:val="LlbChar"/>
    <w:uiPriority w:val="99"/>
    <w:unhideWhenUsed/>
    <w:rsid w:val="0061350b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992fe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paragraph" w:styleId="StyleStyleBodyTextAfter0ptVerdana" w:customStyle="1">
    <w:name w:val="Style Style Body Text + After:  0 pt + Verdana"/>
    <w:basedOn w:val="Normal"/>
    <w:link w:val="StyleStyleBodyTextAfter0ptVerdanaChar"/>
    <w:qFormat/>
    <w:rsid w:val="005b1a86"/>
    <w:pPr>
      <w:spacing w:lineRule="auto" w:line="240" w:before="0" w:after="0"/>
      <w:jc w:val="both"/>
    </w:pPr>
    <w:rPr>
      <w:rFonts w:ascii="Verdana" w:hAnsi="Verdana"/>
      <w:color w:val="333333"/>
      <w:lang w:eastAsia="en-GB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854c2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ka.hu/kiadvany/7099/az-iskola-es-a-vilag" TargetMode="External"/><Relationship Id="rId3" Type="http://schemas.openxmlformats.org/officeDocument/2006/relationships/image" Target="media/image1.png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E77C9DA99F9AF439FC3D6EA4E3AC877" ma:contentTypeVersion="4" ma:contentTypeDescription="Új dokumentum létrehozása." ma:contentTypeScope="" ma:versionID="ee3ce33220e88d11fd4e3165d4f83343">
  <xsd:schema xmlns:xsd="http://www.w3.org/2001/XMLSchema" xmlns:xs="http://www.w3.org/2001/XMLSchema" xmlns:p="http://schemas.microsoft.com/office/2006/metadata/properties" xmlns:ns2="0b0e62f0-13cc-4a79-8a46-cb1c9ea23d69" targetNamespace="http://schemas.microsoft.com/office/2006/metadata/properties" ma:root="true" ma:fieldsID="8ff40d72ec0f6a4fdc01db9bcbf5117a" ns2:_="">
    <xsd:import namespace="0b0e62f0-13cc-4a79-8a46-cb1c9ea23d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e62f0-13cc-4a79-8a46-cb1c9ea23d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4C99C3-987D-4367-9EC0-0F366AF6654A}"/>
</file>

<file path=customXml/itemProps2.xml><?xml version="1.0" encoding="utf-8"?>
<ds:datastoreItem xmlns:ds="http://schemas.openxmlformats.org/officeDocument/2006/customXml" ds:itemID="{31B28897-BFD9-4D9E-BC16-EB45952E74FE}">
  <ds:schemaRefs>
    <ds:schemaRef ds:uri="http://schemas.microsoft.com/office/2006/metadata/properties"/>
    <ds:schemaRef ds:uri="http://schemas.microsoft.com/office/infopath/2007/PartnerControls"/>
    <ds:schemaRef ds:uri="ff2315fb-80a1-46ea-b9b2-55d67565638a"/>
    <ds:schemaRef ds:uri="b31b3af2-14f2-4e2b-91ea-6239a0455158"/>
  </ds:schemaRefs>
</ds:datastoreItem>
</file>

<file path=customXml/itemProps3.xml><?xml version="1.0" encoding="utf-8"?>
<ds:datastoreItem xmlns:ds="http://schemas.openxmlformats.org/officeDocument/2006/customXml" ds:itemID="{7AE20DAA-8C88-4F34-BFE7-08D90B9D5E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Application>LibreOffice/7.5.0.3$Windows_X86_64 LibreOffice_project/c21113d003cd3efa8c53188764377a8272d9d6de</Application>
  <AppVersion>15.0000</AppVersion>
  <Pages>10</Pages>
  <Words>1682</Words>
  <Characters>12212</Characters>
  <CharactersWithSpaces>13748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 Róbert</dc:creator>
  <dc:description/>
  <cp:lastModifiedBy/>
  <cp:revision>18</cp:revision>
  <dcterms:created xsi:type="dcterms:W3CDTF">2021-10-25T07:46:00Z</dcterms:created>
  <dcterms:modified xsi:type="dcterms:W3CDTF">2024-12-01T16:53:13Z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0x0101002E77C9DA99F9AF439FC3D6EA4E3AC877</vt:lpwstr>
  </property>
  <property fmtid="{D5CDD505-2E9C-101B-9397-08002B2CF9AE}" pid="3" name="MediaServiceImageTags">
    <vt:lpwstr/>
  </property>
</Properties>
</file>